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55B" w:rsidRPr="00523F97" w:rsidRDefault="0012755B" w:rsidP="001645EF">
      <w:pPr>
        <w:rPr>
          <w:b/>
        </w:rPr>
      </w:pPr>
      <w:r>
        <w:t xml:space="preserve">  </w:t>
      </w:r>
      <w:r w:rsidR="007C617F">
        <w:t xml:space="preserve">                                       </w:t>
      </w:r>
      <w:r>
        <w:t xml:space="preserve">  </w:t>
      </w:r>
      <w:r w:rsidRPr="00523F97">
        <w:rPr>
          <w:b/>
        </w:rPr>
        <w:t>ΠΑΣΧΑ</w:t>
      </w:r>
      <w:r w:rsidR="007C617F" w:rsidRPr="00523F97">
        <w:rPr>
          <w:b/>
        </w:rPr>
        <w:t xml:space="preserve"> ΣΤΗΝ ΟΜΟΡΦΗ </w:t>
      </w:r>
      <w:r w:rsidRPr="00523F97">
        <w:rPr>
          <w:b/>
        </w:rPr>
        <w:t xml:space="preserve">  </w:t>
      </w:r>
      <w:r w:rsidRPr="00523F97">
        <w:rPr>
          <w:b/>
          <w:lang w:val="en-US"/>
        </w:rPr>
        <w:t>ZA</w:t>
      </w:r>
      <w:r w:rsidRPr="00523F97">
        <w:rPr>
          <w:b/>
        </w:rPr>
        <w:t>ΚΥΝΘΟΣ 18/04 -21/04</w:t>
      </w:r>
    </w:p>
    <w:p w:rsidR="0012755B" w:rsidRDefault="001645EF" w:rsidP="001645EF">
      <w:r>
        <w:t xml:space="preserve">1 η ημέρα: Μ. Παρασκευή ΘΕΣΣΑΛΟΝΙΚΗ - ΚΥΛΛΗΝΗ - ΖΑΚΥΝΘΟΣ </w:t>
      </w:r>
    </w:p>
    <w:p w:rsidR="001645EF" w:rsidRDefault="001645EF" w:rsidP="001645EF">
      <w:r>
        <w:t xml:space="preserve"> Συγκέντρωση νωρίς το πρωί στα γραφεία μας και αναχώρηση. Μέσω της Ιόνιας οδού και μετά τις απαραίτητες στάσεις, άφιξη στην Κυλλήνη και απόπλους για τη Ζάκυνθο. Άφιξη και μετά την τακτοποίηση στο ξενοδοχείο θα παρακολουθήσουμε την Ακολουθία του Επιτάφιου Θρήνου. Επιστροφή στο ξενοδοχείο και διανυκτέρευση. Όσοι επιθυμούν μπορούν να παρακολουθήσουν τη δεύτερη περιφορά του Επιταφίου, η οποία σύμφωνα µε το παλαιό έθιμο, δεν γίνεται το βράδυ της Μεγάλης Παρασκευής, αλλά τις πρώτες πρωινές ώρες του Μεγάλου Σαββάτου από τις 4:15 περίπου το πρωί έως τις 05:30. </w:t>
      </w:r>
    </w:p>
    <w:p w:rsidR="001645EF" w:rsidRDefault="001645EF" w:rsidP="001645EF">
      <w:r>
        <w:t xml:space="preserve">2 η ημέρα: Μ. Σάββατο ΜΑΧΑΙΡΑΔΟ – ΑΝΑΦΩΝΗΤΡΙΑ– ΓΑΛΑΖΙΕΣ ΣΠΗΛΙΕΣ – ΖΑΚΥΝΘΟΣ </w:t>
      </w:r>
      <w:r w:rsidR="0012755B">
        <w:t xml:space="preserve">Μετά </w:t>
      </w:r>
      <w:r>
        <w:t xml:space="preserve"> το πρωινό μας θα περιηγηθούμε στο κεντρικό και βόρειο τμήμα του νησιού. Στο χωριό </w:t>
      </w:r>
      <w:proofErr w:type="spellStart"/>
      <w:r>
        <w:t>Μαχαιράδο</w:t>
      </w:r>
      <w:proofErr w:type="spellEnd"/>
      <w:r>
        <w:t xml:space="preserve"> θα δούμε το ναό της Αγ. </w:t>
      </w:r>
      <w:proofErr w:type="spellStart"/>
      <w:r>
        <w:t>Μαύρας</w:t>
      </w:r>
      <w:proofErr w:type="spellEnd"/>
      <w:r>
        <w:t xml:space="preserve">, οι </w:t>
      </w:r>
      <w:proofErr w:type="spellStart"/>
      <w:r>
        <w:t>καµπάνες</w:t>
      </w:r>
      <w:proofErr w:type="spellEnd"/>
      <w:r>
        <w:t xml:space="preserve"> του οποίου ακούγονται σε όλο το νησί. Στην </w:t>
      </w:r>
      <w:proofErr w:type="spellStart"/>
      <w:r>
        <w:t>Αναφωνήτρια</w:t>
      </w:r>
      <w:proofErr w:type="spellEnd"/>
      <w:r>
        <w:t xml:space="preserve"> θα δούμε το µ</w:t>
      </w:r>
      <w:proofErr w:type="spellStart"/>
      <w:r>
        <w:t>οναστήρι</w:t>
      </w:r>
      <w:proofErr w:type="spellEnd"/>
      <w:r>
        <w:t xml:space="preserve">, όπου μόνασε ο Αγ. Διονύσιος. Έπειτα θα θαυμάσουμε από ψηλά το ναυάγιο, σήμα κατατεθέν του νησιού και θα φθάσουμε στον Αγ. Νικόλαο, απ’ όπου προαιρετικά μπορούμε να κάνουμε βαρκάδα στις πανέμορφες Γαλάζιες Σπηλιές. Επιστροφή στο ξενοδοχείο µας για ξεκούραση. Το βράδυ θα παρακολουθήσουμε τη Λειτουργία της Ανάστασης στην πλατεία του Αγ. Μάρκου και θα επιστρέψουμε στο ξενοδοχείο μας, για να δειπνήσουμε µε την παραδοσιακή μαγειρίτσα. Διανυκτέρευση. </w:t>
      </w:r>
    </w:p>
    <w:p w:rsidR="0012755B" w:rsidRDefault="001645EF" w:rsidP="001645EF">
      <w:r>
        <w:t xml:space="preserve">3 η ημέρα: Κυριακή του Πάσχα ΛΟΦΟΣ ΣΤΡΑΝΗ – ΜΠΟΧΑΛΗ – ΠΟΛΗ </w:t>
      </w:r>
    </w:p>
    <w:p w:rsidR="001645EF" w:rsidRDefault="0012755B" w:rsidP="001645EF">
      <w:r>
        <w:t>Π</w:t>
      </w:r>
      <w:r w:rsidR="001645EF">
        <w:t xml:space="preserve">ρωινό μας θα ακολουθήσει μετάβαση στη </w:t>
      </w:r>
      <w:proofErr w:type="spellStart"/>
      <w:r w:rsidR="001645EF">
        <w:t>Μπόχαλη</w:t>
      </w:r>
      <w:proofErr w:type="spellEnd"/>
      <w:r w:rsidR="001645EF">
        <w:t xml:space="preserve">, το μπαλκόνι της Ζακύνθου και στο λόφο </w:t>
      </w:r>
      <w:proofErr w:type="spellStart"/>
      <w:r w:rsidR="001645EF">
        <w:t>Στράνη</w:t>
      </w:r>
      <w:proofErr w:type="spellEnd"/>
      <w:r w:rsidR="001645EF">
        <w:t xml:space="preserve"> µε την πανοραμική θέα. Στο σημείο αυτό ο Διονύσιος Σολωμός, εμπνεύστηκε και έγραψε τον Εθνικό µας Ύμνο. Στη συνέχεια, επίσκεψη στον ιστορικό ναό του Αγίου Νικολάου, στο μουσείο Σολωμού και επιφανών Ζακυνθινών, στο μαυσωλείο του Σολωμού και του Κάλβου, στο Μεταβυζαντινό Αγιογραφικό και Εκκλησιαστικό μουσείο. Ελεύθερος χρόνος για να γνωρίσετε την πόλη μέχρι την ώρα του εορταστικού Πασχαλινού γεύματος που θα μας περιμένει στο ξενοδοχείο. Ξεκούραση και το απόγευμα θα επισκεφτούμε την ξακουστή παραλία του </w:t>
      </w:r>
      <w:proofErr w:type="spellStart"/>
      <w:r w:rsidR="001645EF">
        <w:t>Λαγανά</w:t>
      </w:r>
      <w:proofErr w:type="spellEnd"/>
      <w:r w:rsidR="001645EF">
        <w:t xml:space="preserve">. Διανυκτέρευση. </w:t>
      </w:r>
    </w:p>
    <w:p w:rsidR="0012755B" w:rsidRDefault="001645EF" w:rsidP="001645EF">
      <w:r>
        <w:t xml:space="preserve">4 η ημέρα: ΖΑΚΥΝΘΟΣ – ΚΥΛΛΗΝΗ –ΘΕΣΣΑΛΟΝΙΚΗ </w:t>
      </w:r>
      <w:r w:rsidR="0012755B">
        <w:t xml:space="preserve">  </w:t>
      </w:r>
      <w:r>
        <w:t xml:space="preserve"> </w:t>
      </w:r>
    </w:p>
    <w:p w:rsidR="00997282" w:rsidRDefault="001645EF" w:rsidP="001645EF">
      <w:r>
        <w:t>Μετά το πρωινό μας θα αναχωρήσουμε για να επιβιβαστούμε στο πλοίο για Κυλλήνη. Αποβίβαση και αφού διασχίσουμε την κρεμαστή γέφυρα Ρίου Αντιρρίου,</w:t>
      </w:r>
      <w:r w:rsidR="0012755B">
        <w:t xml:space="preserve">  και συνεχίζουμε με </w:t>
      </w:r>
      <w:r>
        <w:t xml:space="preserve">απαραίτητες ενδιάμεσες στάσεις, </w:t>
      </w:r>
      <w:r w:rsidR="0012755B">
        <w:t xml:space="preserve">για την πόλη </w:t>
      </w:r>
      <w:r w:rsidR="00523F97">
        <w:t>μας</w:t>
      </w:r>
    </w:p>
    <w:p w:rsidR="00523F97" w:rsidRDefault="00523F97" w:rsidP="001645EF"/>
    <w:tbl>
      <w:tblPr>
        <w:tblStyle w:val="a4"/>
        <w:tblW w:w="0" w:type="auto"/>
        <w:tblLook w:val="04A0" w:firstRow="1" w:lastRow="0" w:firstColumn="1" w:lastColumn="0" w:noHBand="0" w:noVBand="1"/>
      </w:tblPr>
      <w:tblGrid>
        <w:gridCol w:w="1287"/>
        <w:gridCol w:w="661"/>
        <w:gridCol w:w="1410"/>
        <w:gridCol w:w="924"/>
        <w:gridCol w:w="1096"/>
        <w:gridCol w:w="1367"/>
        <w:gridCol w:w="1551"/>
      </w:tblGrid>
      <w:tr w:rsidR="00523F97" w:rsidRPr="00523F97" w:rsidTr="00523F97">
        <w:trPr>
          <w:trHeight w:val="510"/>
        </w:trPr>
        <w:tc>
          <w:tcPr>
            <w:tcW w:w="5554" w:type="dxa"/>
            <w:gridSpan w:val="4"/>
            <w:shd w:val="clear" w:color="auto" w:fill="FFFF00"/>
            <w:hideMark/>
          </w:tcPr>
          <w:p w:rsidR="00523F97" w:rsidRPr="00523F97" w:rsidRDefault="00523F97" w:rsidP="00523F97">
            <w:pPr>
              <w:jc w:val="center"/>
              <w:rPr>
                <w:b/>
                <w:bCs/>
              </w:rPr>
            </w:pPr>
            <w:r w:rsidRPr="00523F97">
              <w:rPr>
                <w:b/>
                <w:bCs/>
              </w:rPr>
              <w:t>Πάσχα στην Ζάκυνθο 4 μέρες</w:t>
            </w:r>
          </w:p>
        </w:tc>
        <w:tc>
          <w:tcPr>
            <w:tcW w:w="5506" w:type="dxa"/>
            <w:gridSpan w:val="3"/>
            <w:shd w:val="clear" w:color="auto" w:fill="FFFF00"/>
            <w:hideMark/>
          </w:tcPr>
          <w:p w:rsidR="00523F97" w:rsidRPr="00523F97" w:rsidRDefault="00523F97" w:rsidP="00523F97">
            <w:pPr>
              <w:jc w:val="center"/>
              <w:rPr>
                <w:b/>
                <w:bCs/>
              </w:rPr>
            </w:pPr>
            <w:r w:rsidRPr="00523F97">
              <w:rPr>
                <w:b/>
                <w:bCs/>
              </w:rPr>
              <w:t>Αναχώρηση: 18/04/25 - Πακέτο εκδρομής</w:t>
            </w:r>
          </w:p>
        </w:tc>
      </w:tr>
      <w:tr w:rsidR="00523F97" w:rsidRPr="00523F97" w:rsidTr="00523F97">
        <w:trPr>
          <w:trHeight w:val="825"/>
        </w:trPr>
        <w:tc>
          <w:tcPr>
            <w:tcW w:w="1598" w:type="dxa"/>
            <w:hideMark/>
          </w:tcPr>
          <w:p w:rsidR="00523F97" w:rsidRPr="00523F97" w:rsidRDefault="00523F97" w:rsidP="00523F97">
            <w:pPr>
              <w:jc w:val="center"/>
              <w:rPr>
                <w:b/>
                <w:bCs/>
              </w:rPr>
            </w:pPr>
            <w:r w:rsidRPr="00523F97">
              <w:rPr>
                <w:b/>
                <w:bCs/>
              </w:rPr>
              <w:t>Ξενοδοχείο</w:t>
            </w:r>
          </w:p>
        </w:tc>
        <w:tc>
          <w:tcPr>
            <w:tcW w:w="1318" w:type="dxa"/>
            <w:hideMark/>
          </w:tcPr>
          <w:p w:rsidR="00523F97" w:rsidRPr="00523F97" w:rsidRDefault="00523F97" w:rsidP="00523F97">
            <w:pPr>
              <w:jc w:val="center"/>
              <w:rPr>
                <w:b/>
                <w:bCs/>
              </w:rPr>
            </w:pPr>
            <w:proofErr w:type="spellStart"/>
            <w:r w:rsidRPr="00523F97">
              <w:rPr>
                <w:b/>
                <w:bCs/>
              </w:rPr>
              <w:t>Κατ</w:t>
            </w:r>
            <w:proofErr w:type="spellEnd"/>
            <w:r w:rsidRPr="00523F97">
              <w:rPr>
                <w:b/>
                <w:bCs/>
              </w:rPr>
              <w:t>.</w:t>
            </w:r>
          </w:p>
        </w:tc>
        <w:tc>
          <w:tcPr>
            <w:tcW w:w="1320" w:type="dxa"/>
            <w:hideMark/>
          </w:tcPr>
          <w:p w:rsidR="00523F97" w:rsidRPr="00523F97" w:rsidRDefault="00523F97" w:rsidP="00523F97">
            <w:pPr>
              <w:jc w:val="center"/>
              <w:rPr>
                <w:b/>
                <w:bCs/>
              </w:rPr>
            </w:pPr>
            <w:r w:rsidRPr="00523F97">
              <w:rPr>
                <w:b/>
                <w:bCs/>
              </w:rPr>
              <w:t>Διατροφή</w:t>
            </w:r>
          </w:p>
        </w:tc>
        <w:tc>
          <w:tcPr>
            <w:tcW w:w="1318" w:type="dxa"/>
            <w:hideMark/>
          </w:tcPr>
          <w:p w:rsidR="00523F97" w:rsidRPr="00523F97" w:rsidRDefault="00523F97" w:rsidP="00523F97">
            <w:pPr>
              <w:jc w:val="center"/>
              <w:rPr>
                <w:b/>
                <w:bCs/>
              </w:rPr>
            </w:pPr>
            <w:r w:rsidRPr="00523F97">
              <w:rPr>
                <w:b/>
                <w:bCs/>
              </w:rPr>
              <w:t>Τιμή σε δίκλινο</w:t>
            </w:r>
          </w:p>
        </w:tc>
        <w:tc>
          <w:tcPr>
            <w:tcW w:w="2635" w:type="dxa"/>
            <w:hideMark/>
          </w:tcPr>
          <w:p w:rsidR="00523F97" w:rsidRPr="00523F97" w:rsidRDefault="00523F97" w:rsidP="00523F97">
            <w:pPr>
              <w:jc w:val="center"/>
              <w:rPr>
                <w:b/>
                <w:bCs/>
              </w:rPr>
            </w:pPr>
            <w:r w:rsidRPr="00523F97">
              <w:rPr>
                <w:b/>
                <w:bCs/>
              </w:rPr>
              <w:t>Παιδί σε τρίκλινο</w:t>
            </w:r>
          </w:p>
        </w:tc>
        <w:tc>
          <w:tcPr>
            <w:tcW w:w="1320" w:type="dxa"/>
            <w:hideMark/>
          </w:tcPr>
          <w:p w:rsidR="00523F97" w:rsidRPr="00523F97" w:rsidRDefault="00523F97" w:rsidP="00523F97">
            <w:pPr>
              <w:jc w:val="center"/>
              <w:rPr>
                <w:b/>
                <w:bCs/>
              </w:rPr>
            </w:pPr>
            <w:proofErr w:type="spellStart"/>
            <w:r w:rsidRPr="00523F97">
              <w:rPr>
                <w:b/>
                <w:bCs/>
              </w:rPr>
              <w:t>Επιβ</w:t>
            </w:r>
            <w:proofErr w:type="spellEnd"/>
            <w:r w:rsidRPr="00523F97">
              <w:rPr>
                <w:b/>
                <w:bCs/>
              </w:rPr>
              <w:t>. Μονόκλινου</w:t>
            </w:r>
          </w:p>
        </w:tc>
        <w:tc>
          <w:tcPr>
            <w:tcW w:w="1551" w:type="dxa"/>
            <w:hideMark/>
          </w:tcPr>
          <w:p w:rsidR="00523F97" w:rsidRPr="00523F97" w:rsidRDefault="00523F97" w:rsidP="00523F97">
            <w:pPr>
              <w:jc w:val="center"/>
              <w:rPr>
                <w:b/>
                <w:bCs/>
              </w:rPr>
            </w:pPr>
            <w:r w:rsidRPr="00523F97">
              <w:rPr>
                <w:b/>
                <w:bCs/>
              </w:rPr>
              <w:t>Γενικές Πληροφορίες</w:t>
            </w:r>
          </w:p>
        </w:tc>
      </w:tr>
      <w:tr w:rsidR="00523F97" w:rsidRPr="00523F97" w:rsidTr="00523F97">
        <w:trPr>
          <w:trHeight w:val="780"/>
        </w:trPr>
        <w:tc>
          <w:tcPr>
            <w:tcW w:w="1598"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 xml:space="preserve">Plaza </w:t>
            </w:r>
            <w:proofErr w:type="spellStart"/>
            <w:r w:rsidRPr="00523F97">
              <w:t>Pallas</w:t>
            </w:r>
            <w:proofErr w:type="spellEnd"/>
          </w:p>
        </w:tc>
        <w:tc>
          <w:tcPr>
            <w:tcW w:w="1318"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3*</w:t>
            </w:r>
          </w:p>
        </w:tc>
        <w:tc>
          <w:tcPr>
            <w:tcW w:w="1320"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Ημιδιατροφή</w:t>
            </w:r>
          </w:p>
        </w:tc>
        <w:tc>
          <w:tcPr>
            <w:tcW w:w="1318"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309€</w:t>
            </w:r>
          </w:p>
        </w:tc>
        <w:tc>
          <w:tcPr>
            <w:tcW w:w="2635"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289€</w:t>
            </w:r>
          </w:p>
        </w:tc>
        <w:tc>
          <w:tcPr>
            <w:tcW w:w="1320" w:type="dxa"/>
            <w:vMerge w:val="restart"/>
            <w:hideMark/>
          </w:tcPr>
          <w:p w:rsidR="00523F97" w:rsidRDefault="00523F97" w:rsidP="00523F97">
            <w:pPr>
              <w:jc w:val="center"/>
            </w:pPr>
          </w:p>
          <w:p w:rsidR="00523F97" w:rsidRDefault="00523F97" w:rsidP="00523F97">
            <w:pPr>
              <w:jc w:val="center"/>
            </w:pPr>
          </w:p>
          <w:p w:rsidR="00523F97" w:rsidRDefault="00523F97" w:rsidP="00523F97">
            <w:pPr>
              <w:jc w:val="center"/>
            </w:pPr>
          </w:p>
          <w:p w:rsidR="00523F97" w:rsidRDefault="00523F97" w:rsidP="00523F97">
            <w:pPr>
              <w:jc w:val="center"/>
            </w:pPr>
          </w:p>
          <w:p w:rsidR="00523F97" w:rsidRPr="00523F97" w:rsidRDefault="00523F97" w:rsidP="00523F97">
            <w:pPr>
              <w:jc w:val="center"/>
            </w:pPr>
            <w:r w:rsidRPr="00523F97">
              <w:t>130€</w:t>
            </w:r>
          </w:p>
        </w:tc>
        <w:tc>
          <w:tcPr>
            <w:tcW w:w="1551" w:type="dxa"/>
            <w:vMerge w:val="restart"/>
            <w:noWrap/>
            <w:hideMark/>
          </w:tcPr>
          <w:p w:rsidR="00523F97" w:rsidRPr="00523F97" w:rsidRDefault="00523F97">
            <w:r w:rsidRPr="00523F97">
              <w:lastRenderedPageBreak/>
              <w:t> </w:t>
            </w:r>
          </w:p>
        </w:tc>
      </w:tr>
      <w:tr w:rsidR="00523F97" w:rsidRPr="00523F97" w:rsidTr="00523F97">
        <w:trPr>
          <w:trHeight w:val="915"/>
        </w:trPr>
        <w:tc>
          <w:tcPr>
            <w:tcW w:w="1598" w:type="dxa"/>
            <w:vMerge/>
            <w:hideMark/>
          </w:tcPr>
          <w:p w:rsidR="00523F97" w:rsidRPr="00523F97" w:rsidRDefault="00523F97"/>
        </w:tc>
        <w:tc>
          <w:tcPr>
            <w:tcW w:w="1318" w:type="dxa"/>
            <w:vMerge/>
            <w:hideMark/>
          </w:tcPr>
          <w:p w:rsidR="00523F97" w:rsidRPr="00523F97" w:rsidRDefault="00523F97"/>
        </w:tc>
        <w:tc>
          <w:tcPr>
            <w:tcW w:w="1320" w:type="dxa"/>
            <w:vMerge/>
            <w:hideMark/>
          </w:tcPr>
          <w:p w:rsidR="00523F97" w:rsidRPr="00523F97" w:rsidRDefault="00523F97"/>
        </w:tc>
        <w:tc>
          <w:tcPr>
            <w:tcW w:w="1318" w:type="dxa"/>
            <w:vMerge/>
            <w:hideMark/>
          </w:tcPr>
          <w:p w:rsidR="00523F97" w:rsidRPr="00523F97" w:rsidRDefault="00523F97"/>
        </w:tc>
        <w:tc>
          <w:tcPr>
            <w:tcW w:w="2635" w:type="dxa"/>
            <w:vMerge/>
            <w:hideMark/>
          </w:tcPr>
          <w:p w:rsidR="00523F97" w:rsidRPr="00523F97" w:rsidRDefault="00523F97"/>
        </w:tc>
        <w:tc>
          <w:tcPr>
            <w:tcW w:w="1320" w:type="dxa"/>
            <w:vMerge/>
            <w:hideMark/>
          </w:tcPr>
          <w:p w:rsidR="00523F97" w:rsidRPr="00523F97" w:rsidRDefault="00523F97"/>
        </w:tc>
        <w:tc>
          <w:tcPr>
            <w:tcW w:w="1551" w:type="dxa"/>
            <w:vMerge/>
            <w:hideMark/>
          </w:tcPr>
          <w:p w:rsidR="00523F97" w:rsidRPr="00523F97" w:rsidRDefault="00523F97"/>
        </w:tc>
      </w:tr>
      <w:tr w:rsidR="00523F97" w:rsidRPr="00523F97" w:rsidTr="00523F97">
        <w:trPr>
          <w:trHeight w:val="780"/>
        </w:trPr>
        <w:tc>
          <w:tcPr>
            <w:tcW w:w="1598" w:type="dxa"/>
            <w:vMerge/>
            <w:hideMark/>
          </w:tcPr>
          <w:p w:rsidR="00523F97" w:rsidRPr="00523F97" w:rsidRDefault="00523F97"/>
        </w:tc>
        <w:tc>
          <w:tcPr>
            <w:tcW w:w="1318" w:type="dxa"/>
            <w:vMerge/>
            <w:hideMark/>
          </w:tcPr>
          <w:p w:rsidR="00523F97" w:rsidRPr="00523F97" w:rsidRDefault="00523F97"/>
        </w:tc>
        <w:tc>
          <w:tcPr>
            <w:tcW w:w="1320" w:type="dxa"/>
            <w:vMerge/>
            <w:hideMark/>
          </w:tcPr>
          <w:p w:rsidR="00523F97" w:rsidRPr="00523F97" w:rsidRDefault="00523F97"/>
        </w:tc>
        <w:tc>
          <w:tcPr>
            <w:tcW w:w="1318" w:type="dxa"/>
            <w:vMerge/>
            <w:hideMark/>
          </w:tcPr>
          <w:p w:rsidR="00523F97" w:rsidRPr="00523F97" w:rsidRDefault="00523F97"/>
        </w:tc>
        <w:tc>
          <w:tcPr>
            <w:tcW w:w="2635" w:type="dxa"/>
            <w:vMerge/>
            <w:hideMark/>
          </w:tcPr>
          <w:p w:rsidR="00523F97" w:rsidRPr="00523F97" w:rsidRDefault="00523F97"/>
        </w:tc>
        <w:tc>
          <w:tcPr>
            <w:tcW w:w="1320" w:type="dxa"/>
            <w:vMerge/>
            <w:hideMark/>
          </w:tcPr>
          <w:p w:rsidR="00523F97" w:rsidRPr="00523F97" w:rsidRDefault="00523F97"/>
        </w:tc>
        <w:tc>
          <w:tcPr>
            <w:tcW w:w="1551" w:type="dxa"/>
            <w:vMerge/>
            <w:hideMark/>
          </w:tcPr>
          <w:p w:rsidR="00523F97" w:rsidRPr="00523F97" w:rsidRDefault="00523F97"/>
        </w:tc>
      </w:tr>
      <w:tr w:rsidR="00523F97" w:rsidRPr="00523F97" w:rsidTr="00523F97">
        <w:trPr>
          <w:trHeight w:val="450"/>
        </w:trPr>
        <w:tc>
          <w:tcPr>
            <w:tcW w:w="1598" w:type="dxa"/>
            <w:vMerge/>
            <w:hideMark/>
          </w:tcPr>
          <w:p w:rsidR="00523F97" w:rsidRPr="00523F97" w:rsidRDefault="00523F97"/>
        </w:tc>
        <w:tc>
          <w:tcPr>
            <w:tcW w:w="1318" w:type="dxa"/>
            <w:vMerge/>
            <w:hideMark/>
          </w:tcPr>
          <w:p w:rsidR="00523F97" w:rsidRPr="00523F97" w:rsidRDefault="00523F97"/>
        </w:tc>
        <w:tc>
          <w:tcPr>
            <w:tcW w:w="1320" w:type="dxa"/>
            <w:vMerge/>
            <w:hideMark/>
          </w:tcPr>
          <w:p w:rsidR="00523F97" w:rsidRPr="00523F97" w:rsidRDefault="00523F97"/>
        </w:tc>
        <w:tc>
          <w:tcPr>
            <w:tcW w:w="1318" w:type="dxa"/>
            <w:vMerge/>
            <w:hideMark/>
          </w:tcPr>
          <w:p w:rsidR="00523F97" w:rsidRPr="00523F97" w:rsidRDefault="00523F97"/>
        </w:tc>
        <w:tc>
          <w:tcPr>
            <w:tcW w:w="2635" w:type="dxa"/>
            <w:vMerge/>
            <w:hideMark/>
          </w:tcPr>
          <w:p w:rsidR="00523F97" w:rsidRPr="00523F97" w:rsidRDefault="00523F97"/>
        </w:tc>
        <w:tc>
          <w:tcPr>
            <w:tcW w:w="1320" w:type="dxa"/>
            <w:vMerge/>
            <w:hideMark/>
          </w:tcPr>
          <w:p w:rsidR="00523F97" w:rsidRPr="00523F97" w:rsidRDefault="00523F97"/>
        </w:tc>
        <w:tc>
          <w:tcPr>
            <w:tcW w:w="1551" w:type="dxa"/>
            <w:vMerge/>
            <w:hideMark/>
          </w:tcPr>
          <w:p w:rsidR="00523F97" w:rsidRPr="00523F97" w:rsidRDefault="00523F97"/>
        </w:tc>
      </w:tr>
      <w:tr w:rsidR="00523F97" w:rsidRPr="00523F97" w:rsidTr="00523F97">
        <w:trPr>
          <w:trHeight w:val="450"/>
        </w:trPr>
        <w:tc>
          <w:tcPr>
            <w:tcW w:w="1598" w:type="dxa"/>
            <w:vMerge/>
            <w:hideMark/>
          </w:tcPr>
          <w:p w:rsidR="00523F97" w:rsidRPr="00523F97" w:rsidRDefault="00523F97"/>
        </w:tc>
        <w:tc>
          <w:tcPr>
            <w:tcW w:w="1318" w:type="dxa"/>
            <w:vMerge/>
            <w:hideMark/>
          </w:tcPr>
          <w:p w:rsidR="00523F97" w:rsidRPr="00523F97" w:rsidRDefault="00523F97"/>
        </w:tc>
        <w:tc>
          <w:tcPr>
            <w:tcW w:w="1320" w:type="dxa"/>
            <w:vMerge/>
            <w:hideMark/>
          </w:tcPr>
          <w:p w:rsidR="00523F97" w:rsidRPr="00523F97" w:rsidRDefault="00523F97"/>
        </w:tc>
        <w:tc>
          <w:tcPr>
            <w:tcW w:w="1318" w:type="dxa"/>
            <w:vMerge/>
            <w:hideMark/>
          </w:tcPr>
          <w:p w:rsidR="00523F97" w:rsidRPr="00523F97" w:rsidRDefault="00523F97"/>
        </w:tc>
        <w:tc>
          <w:tcPr>
            <w:tcW w:w="2635" w:type="dxa"/>
            <w:vMerge/>
            <w:hideMark/>
          </w:tcPr>
          <w:p w:rsidR="00523F97" w:rsidRPr="00523F97" w:rsidRDefault="00523F97"/>
        </w:tc>
        <w:tc>
          <w:tcPr>
            <w:tcW w:w="1320" w:type="dxa"/>
            <w:vMerge/>
            <w:hideMark/>
          </w:tcPr>
          <w:p w:rsidR="00523F97" w:rsidRPr="00523F97" w:rsidRDefault="00523F97"/>
        </w:tc>
        <w:tc>
          <w:tcPr>
            <w:tcW w:w="1551" w:type="dxa"/>
            <w:vMerge/>
            <w:hideMark/>
          </w:tcPr>
          <w:p w:rsidR="00523F97" w:rsidRPr="00523F97" w:rsidRDefault="00523F97"/>
        </w:tc>
      </w:tr>
      <w:tr w:rsidR="00523F97" w:rsidRPr="00523F97" w:rsidTr="00523F97">
        <w:trPr>
          <w:trHeight w:val="450"/>
        </w:trPr>
        <w:tc>
          <w:tcPr>
            <w:tcW w:w="1598" w:type="dxa"/>
            <w:vMerge/>
            <w:hideMark/>
          </w:tcPr>
          <w:p w:rsidR="00523F97" w:rsidRPr="00523F97" w:rsidRDefault="00523F97"/>
        </w:tc>
        <w:tc>
          <w:tcPr>
            <w:tcW w:w="1318" w:type="dxa"/>
            <w:vMerge/>
            <w:hideMark/>
          </w:tcPr>
          <w:p w:rsidR="00523F97" w:rsidRPr="00523F97" w:rsidRDefault="00523F97"/>
        </w:tc>
        <w:tc>
          <w:tcPr>
            <w:tcW w:w="1320" w:type="dxa"/>
            <w:vMerge/>
            <w:hideMark/>
          </w:tcPr>
          <w:p w:rsidR="00523F97" w:rsidRPr="00523F97" w:rsidRDefault="00523F97"/>
        </w:tc>
        <w:tc>
          <w:tcPr>
            <w:tcW w:w="1318" w:type="dxa"/>
            <w:vMerge/>
            <w:hideMark/>
          </w:tcPr>
          <w:p w:rsidR="00523F97" w:rsidRPr="00523F97" w:rsidRDefault="00523F97"/>
        </w:tc>
        <w:tc>
          <w:tcPr>
            <w:tcW w:w="2635" w:type="dxa"/>
            <w:vMerge/>
            <w:hideMark/>
          </w:tcPr>
          <w:p w:rsidR="00523F97" w:rsidRPr="00523F97" w:rsidRDefault="00523F97"/>
        </w:tc>
        <w:tc>
          <w:tcPr>
            <w:tcW w:w="1320" w:type="dxa"/>
            <w:vMerge/>
            <w:hideMark/>
          </w:tcPr>
          <w:p w:rsidR="00523F97" w:rsidRPr="00523F97" w:rsidRDefault="00523F97"/>
        </w:tc>
        <w:tc>
          <w:tcPr>
            <w:tcW w:w="1551" w:type="dxa"/>
            <w:vMerge/>
            <w:hideMark/>
          </w:tcPr>
          <w:p w:rsidR="00523F97" w:rsidRPr="00523F97" w:rsidRDefault="00523F97"/>
        </w:tc>
      </w:tr>
      <w:tr w:rsidR="00523F97" w:rsidRPr="00523F97" w:rsidTr="00523F97">
        <w:trPr>
          <w:trHeight w:val="269"/>
        </w:trPr>
        <w:tc>
          <w:tcPr>
            <w:tcW w:w="11060" w:type="dxa"/>
            <w:gridSpan w:val="7"/>
            <w:vMerge w:val="restart"/>
            <w:hideMark/>
          </w:tcPr>
          <w:p w:rsidR="00523F97" w:rsidRPr="00523F97" w:rsidRDefault="00523F97">
            <w:pPr>
              <w:rPr>
                <w:b/>
                <w:bCs/>
              </w:rPr>
            </w:pPr>
            <w:r w:rsidRPr="00523F97">
              <w:rPr>
                <w:b/>
                <w:bCs/>
              </w:rPr>
              <w:t xml:space="preserve">Στη τιμή περιλαμβάνονται: </w:t>
            </w:r>
            <w:r w:rsidRPr="00523F97">
              <w:t>Τρείς</w:t>
            </w:r>
            <w:r w:rsidRPr="00523F97">
              <w:rPr>
                <w:b/>
                <w:bCs/>
              </w:rPr>
              <w:t xml:space="preserve"> </w:t>
            </w:r>
            <w:r w:rsidRPr="00523F97">
              <w:t>(3) διανυκτερεύσεις σε ξενοδοχείο 3*.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23F97">
              <w:rPr>
                <w:b/>
                <w:bCs/>
              </w:rPr>
              <w:br/>
              <w:t xml:space="preserve">Δεν περιλαμβάνονται: </w:t>
            </w:r>
            <w:r w:rsidRPr="00523F97">
              <w:t>Τέλη διαμονής. Είσοδοι σε μουσεία, εκδηλώσεις και διασκεδάσεις, ότι αναφέρεται ως προαιρετικό ή προτ</w:t>
            </w:r>
            <w:bookmarkStart w:id="0" w:name="_GoBack"/>
            <w:bookmarkEnd w:id="0"/>
            <w:r w:rsidRPr="00523F97">
              <w:t>εινόμενο.</w:t>
            </w:r>
          </w:p>
        </w:tc>
      </w:tr>
      <w:tr w:rsidR="00523F97" w:rsidRPr="00523F97" w:rsidTr="00523F97">
        <w:trPr>
          <w:trHeight w:val="2130"/>
        </w:trPr>
        <w:tc>
          <w:tcPr>
            <w:tcW w:w="11060" w:type="dxa"/>
            <w:gridSpan w:val="7"/>
            <w:vMerge/>
            <w:hideMark/>
          </w:tcPr>
          <w:p w:rsidR="00523F97" w:rsidRPr="00523F97" w:rsidRDefault="00523F97">
            <w:pPr>
              <w:rPr>
                <w:b/>
                <w:bCs/>
              </w:rPr>
            </w:pPr>
          </w:p>
        </w:tc>
      </w:tr>
    </w:tbl>
    <w:p w:rsidR="00523F97" w:rsidRPr="001645EF" w:rsidRDefault="00523F97" w:rsidP="001645EF"/>
    <w:sectPr w:rsidR="00523F97" w:rsidRPr="001645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13072"/>
    <w:multiLevelType w:val="hybridMultilevel"/>
    <w:tmpl w:val="6FE07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2"/>
    <w:rsid w:val="0012755B"/>
    <w:rsid w:val="001645EF"/>
    <w:rsid w:val="003E3687"/>
    <w:rsid w:val="00511B55"/>
    <w:rsid w:val="00523F97"/>
    <w:rsid w:val="007C617F"/>
    <w:rsid w:val="007D69D0"/>
    <w:rsid w:val="007F26E0"/>
    <w:rsid w:val="00861F8E"/>
    <w:rsid w:val="008930E1"/>
    <w:rsid w:val="00997282"/>
    <w:rsid w:val="00A40168"/>
    <w:rsid w:val="00A92410"/>
    <w:rsid w:val="00B3445A"/>
    <w:rsid w:val="00C51AD0"/>
    <w:rsid w:val="00CE4D53"/>
    <w:rsid w:val="00DF1CBE"/>
    <w:rsid w:val="00F80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DC85"/>
  <w15:chartTrackingRefBased/>
  <w15:docId w15:val="{59D699D9-DEDF-49DA-BD2D-4899E931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82"/>
    <w:pPr>
      <w:ind w:left="720"/>
      <w:contextualSpacing/>
    </w:pPr>
  </w:style>
  <w:style w:type="table" w:styleId="a4">
    <w:name w:val="Table Grid"/>
    <w:basedOn w:val="a1"/>
    <w:uiPriority w:val="39"/>
    <w:rsid w:val="00A9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4693">
      <w:bodyDiv w:val="1"/>
      <w:marLeft w:val="0"/>
      <w:marRight w:val="0"/>
      <w:marTop w:val="0"/>
      <w:marBottom w:val="0"/>
      <w:divBdr>
        <w:top w:val="none" w:sz="0" w:space="0" w:color="auto"/>
        <w:left w:val="none" w:sz="0" w:space="0" w:color="auto"/>
        <w:bottom w:val="none" w:sz="0" w:space="0" w:color="auto"/>
        <w:right w:val="none" w:sz="0" w:space="0" w:color="auto"/>
      </w:divBdr>
    </w:div>
    <w:div w:id="710764330">
      <w:bodyDiv w:val="1"/>
      <w:marLeft w:val="0"/>
      <w:marRight w:val="0"/>
      <w:marTop w:val="0"/>
      <w:marBottom w:val="0"/>
      <w:divBdr>
        <w:top w:val="none" w:sz="0" w:space="0" w:color="auto"/>
        <w:left w:val="none" w:sz="0" w:space="0" w:color="auto"/>
        <w:bottom w:val="none" w:sz="0" w:space="0" w:color="auto"/>
        <w:right w:val="none" w:sz="0" w:space="0" w:color="auto"/>
      </w:divBdr>
    </w:div>
    <w:div w:id="777988262">
      <w:bodyDiv w:val="1"/>
      <w:marLeft w:val="0"/>
      <w:marRight w:val="0"/>
      <w:marTop w:val="0"/>
      <w:marBottom w:val="0"/>
      <w:divBdr>
        <w:top w:val="none" w:sz="0" w:space="0" w:color="auto"/>
        <w:left w:val="none" w:sz="0" w:space="0" w:color="auto"/>
        <w:bottom w:val="none" w:sz="0" w:space="0" w:color="auto"/>
        <w:right w:val="none" w:sz="0" w:space="0" w:color="auto"/>
      </w:divBdr>
    </w:div>
    <w:div w:id="9284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2025-02-06T07:56:00Z</dcterms:created>
  <dcterms:modified xsi:type="dcterms:W3CDTF">2025-02-06T07:56:00Z</dcterms:modified>
</cp:coreProperties>
</file>